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D6464" w14:textId="111725F9" w:rsidR="00397E91" w:rsidRPr="009512E4" w:rsidRDefault="005A25F2" w:rsidP="00397E91">
      <w:pPr>
        <w:jc w:val="both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ANEXA 12</w:t>
      </w:r>
    </w:p>
    <w:p w14:paraId="3500FB6A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01B9D5FF" w14:textId="77777777" w:rsidR="00397E91" w:rsidRPr="00EB5E7F" w:rsidRDefault="00397E91" w:rsidP="00397E91">
      <w:pPr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b/>
          <w:sz w:val="24"/>
          <w:szCs w:val="24"/>
          <w:lang w:val="ro-RO"/>
        </w:rPr>
        <w:t>Contestație rezultate Competi</w:t>
      </w:r>
      <w:r w:rsidRPr="001E68ED">
        <w:rPr>
          <w:rFonts w:ascii="Trebuchet MS" w:hAnsi="Trebuchet MS" w:cs="Times New Roman"/>
          <w:b/>
          <w:sz w:val="24"/>
          <w:szCs w:val="24"/>
          <w:lang w:val="ro-RO"/>
        </w:rPr>
        <w:t>ț</w:t>
      </w:r>
      <w:r w:rsidRPr="00EB5E7F">
        <w:rPr>
          <w:rFonts w:ascii="Trebuchet MS" w:hAnsi="Trebuchet MS" w:cs="Times New Roman"/>
          <w:b/>
          <w:sz w:val="24"/>
          <w:szCs w:val="24"/>
          <w:lang w:val="ro-RO"/>
        </w:rPr>
        <w:t>ia planurilor de afaceri</w:t>
      </w:r>
    </w:p>
    <w:p w14:paraId="51534BD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039227E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Domnule Manager proiect,</w:t>
      </w:r>
    </w:p>
    <w:p w14:paraId="1912298E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68D0F57D" w14:textId="04126E5B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Subsemnatul/a………………………………………………, CNP……………………………………..…</w:t>
      </w:r>
      <w:r w:rsidR="00345117">
        <w:rPr>
          <w:rFonts w:ascii="Trebuchet MS" w:hAnsi="Trebuchet MS" w:cs="Times New Roman"/>
          <w:sz w:val="24"/>
          <w:szCs w:val="24"/>
          <w:lang w:val="ro-RO"/>
        </w:rPr>
        <w:t>...........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,</w:t>
      </w:r>
    </w:p>
    <w:p w14:paraId="3366B280" w14:textId="73DD18EF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domiciliat/ă în …………………………………… , str. …………………….………. nr. …………………</w:t>
      </w:r>
      <w:r w:rsidR="00345117">
        <w:rPr>
          <w:rFonts w:ascii="Trebuchet MS" w:hAnsi="Trebuchet MS" w:cs="Times New Roman"/>
          <w:sz w:val="24"/>
          <w:szCs w:val="24"/>
          <w:lang w:val="ro-RO"/>
        </w:rPr>
        <w:t>.......</w:t>
      </w:r>
    </w:p>
    <w:p w14:paraId="05DA962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bl. ..……, sc. …………, ap. ………, tel. fix ……………, tel. Mobil ……………………………… , e-mail ……………………………………………………………………………</w:t>
      </w:r>
      <w:r>
        <w:rPr>
          <w:rFonts w:ascii="Trebuchet MS" w:hAnsi="Trebuchet MS" w:cs="Times New Roman"/>
          <w:sz w:val="24"/>
          <w:szCs w:val="24"/>
          <w:lang w:val="ro-RO"/>
        </w:rPr>
        <w:t>…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………</w:t>
      </w:r>
      <w:r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</w:p>
    <w:p w14:paraId="2DBFB5E8" w14:textId="6FA6B9CD" w:rsidR="00397E91" w:rsidRPr="00EB5E7F" w:rsidRDefault="00397E91" w:rsidP="00397E91">
      <w:pPr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aplicant în cadrul Competiției planurilor de afaceri derulată în cadrul proiectului intitulat </w:t>
      </w:r>
      <w:r w:rsidR="00193D04" w:rsidRPr="00193D04">
        <w:rPr>
          <w:rFonts w:ascii="Trebuchet MS" w:hAnsi="Trebuchet MS" w:cs="Times New Roman"/>
          <w:sz w:val="24"/>
          <w:szCs w:val="24"/>
          <w:lang w:val="ro-RO"/>
        </w:rPr>
        <w:t>„FUTURE 4 NEETs”</w:t>
      </w:r>
      <w:r w:rsidR="00C626F5">
        <w:rPr>
          <w:rFonts w:ascii="Trebuchet MS" w:hAnsi="Trebuchet MS" w:cs="Times New Roman"/>
          <w:sz w:val="24"/>
          <w:szCs w:val="24"/>
          <w:lang w:val="ro-RO"/>
        </w:rPr>
        <w:t xml:space="preserve"> – GE-COST 2001 SRL – Lider/BEST DAVNIC 73 SRL – Partener P1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  <w:r w:rsidRPr="00EB5E7F">
        <w:rPr>
          <w:rFonts w:ascii="Trebuchet MS" w:eastAsia="Calibri" w:hAnsi="Trebuchet MS" w:cs="Times New Roman"/>
          <w:i/>
          <w:sz w:val="24"/>
          <w:szCs w:val="24"/>
          <w:lang w:val="ro-RO"/>
        </w:rPr>
        <w:t>proiect cofinanțat din Fondul Social European, prin Programul Operațional Capital Uman 2014-2020</w:t>
      </w:r>
      <w:r w:rsidRPr="00EB5E7F">
        <w:rPr>
          <w:rFonts w:ascii="Trebuchet MS" w:eastAsia="Calibri" w:hAnsi="Trebuchet MS" w:cs="Times New Roman"/>
          <w:sz w:val="24"/>
          <w:szCs w:val="24"/>
          <w:lang w:val="ro-RO"/>
        </w:rPr>
        <w:t xml:space="preserve">, în </w:t>
      </w:r>
      <w:r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baza </w:t>
      </w:r>
      <w:r w:rsidR="007D0CD0"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Contractului nr. </w:t>
      </w:r>
      <w:r w:rsidR="00193D04" w:rsidRPr="00193D04">
        <w:rPr>
          <w:rFonts w:ascii="Trebuchet MS" w:eastAsia="Calibri" w:hAnsi="Trebuchet MS" w:cs="Times New Roman"/>
          <w:sz w:val="24"/>
          <w:szCs w:val="24"/>
          <w:lang w:val="ro-RO"/>
        </w:rPr>
        <w:t>17681/30.06.2022</w:t>
      </w:r>
      <w:r w:rsidR="00671D77">
        <w:rPr>
          <w:rFonts w:ascii="Trebuchet MS" w:eastAsia="Calibri" w:hAnsi="Trebuchet MS" w:cs="Times New Roman"/>
          <w:sz w:val="24"/>
          <w:szCs w:val="24"/>
          <w:lang w:val="ro-RO"/>
        </w:rPr>
        <w:t xml:space="preserve">, cod proiect </w:t>
      </w:r>
      <w:r w:rsidR="00193D04" w:rsidRPr="00193D04">
        <w:rPr>
          <w:rFonts w:ascii="Trebuchet MS" w:eastAsia="Calibri" w:hAnsi="Trebuchet MS" w:cs="Times New Roman"/>
          <w:sz w:val="24"/>
          <w:szCs w:val="24"/>
          <w:lang w:val="ro-RO"/>
        </w:rPr>
        <w:t>POCU/991/1/3/154202</w:t>
      </w:r>
      <w:r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="002D3F23" w:rsidRPr="002D3F23">
        <w:rPr>
          <w:rFonts w:ascii="Trebuchet MS" w:eastAsia="Calibri" w:hAnsi="Trebuchet MS" w:cs="Times New Roman"/>
          <w:sz w:val="24"/>
          <w:szCs w:val="24"/>
          <w:lang w:val="ro-RO"/>
        </w:rPr>
        <w:t>Axa prioritară 1 – Iniţiativă “Locuri de muncă pentru tineri”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,</w:t>
      </w:r>
    </w:p>
    <w:p w14:paraId="2EB2474B" w14:textId="77777777" w:rsidR="00397E91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având în vedere publicarea rezultatelor evaluării și selecției planurilor de afaceri în cadrul Competiției planurilor de afaceri menționate mai sus, prin care sunt înştiinţat(ă) că Planul de Afaceri înregistrat cu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nr................../................................. a obţinut un nr. de ............. puncte şi prin urmare a fost respins, vă rog să binevoiţi a-mi înregistra prezenta Contestaţie în cadrul Competiției, si să procedați  la reevaluarea Planului de Afaceri sus amintit.</w:t>
      </w:r>
    </w:p>
    <w:p w14:paraId="47C495F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4F759C8C" w14:textId="77777777" w:rsidR="00193D04" w:rsidRDefault="00193D04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5BBAAEB9" w14:textId="16B5972F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Obiectul contestației:</w:t>
      </w:r>
    </w:p>
    <w:p w14:paraId="23CDE8A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Solicitarea reanalizării criteriului ……………, sub-criteriului …………………… din următoarele considerente:</w:t>
      </w:r>
    </w:p>
    <w:p w14:paraId="2D63AC75" w14:textId="77777777" w:rsidR="00397E91" w:rsidRPr="00EB5E7F" w:rsidRDefault="00397E91" w:rsidP="00397E91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…………………………………………………………………</w:t>
      </w:r>
      <w:r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………………………………………………………………………</w:t>
      </w:r>
    </w:p>
    <w:p w14:paraId="63DBD127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2F3BE68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5BDC4B36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2D3E2FA3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45B6429A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7C25E53C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54D82016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253DE69" w14:textId="77777777" w:rsidR="00397E91" w:rsidRPr="00EB5E7F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668823A1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  <w:t>Semnătura,</w:t>
      </w:r>
    </w:p>
    <w:p w14:paraId="0FCBCE41" w14:textId="77777777" w:rsidR="00397E91" w:rsidRPr="00EB5E7F" w:rsidRDefault="00397E91" w:rsidP="00397E91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p w14:paraId="18B45A46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59F7EDE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0B53F7F1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6C33B03F" w14:textId="77777777" w:rsidR="00397E91" w:rsidRPr="00FE6DE3" w:rsidRDefault="00397E91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7E91" w:rsidRPr="00FE6DE3" w:rsidSect="004934A1">
      <w:headerReference w:type="default" r:id="rId7"/>
      <w:footerReference w:type="default" r:id="rId8"/>
      <w:pgSz w:w="12240" w:h="15840"/>
      <w:pgMar w:top="1417" w:right="1417" w:bottom="2268" w:left="1417" w:header="720" w:footer="9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1544" w14:textId="77777777" w:rsidR="005B207C" w:rsidRDefault="005B207C" w:rsidP="00FE6DE3">
      <w:pPr>
        <w:spacing w:after="0" w:line="240" w:lineRule="auto"/>
      </w:pPr>
      <w:r>
        <w:separator/>
      </w:r>
    </w:p>
  </w:endnote>
  <w:endnote w:type="continuationSeparator" w:id="0">
    <w:p w14:paraId="0C07FF69" w14:textId="77777777" w:rsidR="005B207C" w:rsidRDefault="005B207C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4BBB" w14:textId="77777777" w:rsidR="004934A1" w:rsidRPr="00FE6DE3" w:rsidRDefault="004934A1" w:rsidP="004934A1">
    <w:pPr>
      <w:pStyle w:val="Footer"/>
      <w:tabs>
        <w:tab w:val="clear" w:pos="9406"/>
      </w:tabs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2EE1582" wp14:editId="32BC0B0C">
          <wp:simplePos x="0" y="0"/>
          <wp:positionH relativeFrom="margin">
            <wp:posOffset>-243840</wp:posOffset>
          </wp:positionH>
          <wp:positionV relativeFrom="paragraph">
            <wp:posOffset>116840</wp:posOffset>
          </wp:positionV>
          <wp:extent cx="756285" cy="756285"/>
          <wp:effectExtent l="0" t="0" r="5715" b="5715"/>
          <wp:wrapNone/>
          <wp:docPr id="321" name="Picture 32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44C7C" w14:textId="77777777" w:rsidR="004934A1" w:rsidRDefault="004934A1" w:rsidP="004934A1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5C16D4C9" w14:textId="77777777" w:rsidR="004934A1" w:rsidRPr="00FE6DE3" w:rsidRDefault="004934A1" w:rsidP="004934A1">
    <w:pPr>
      <w:pStyle w:val="Footer"/>
      <w:rPr>
        <w:rFonts w:ascii="Times New Roman" w:hAnsi="Times New Roman" w:cs="Times New Roman"/>
        <w:sz w:val="16"/>
        <w:szCs w:val="16"/>
      </w:rPr>
    </w:pPr>
    <w:r w:rsidRPr="00125EDD">
      <w:rPr>
        <w:rFonts w:eastAsia="Times New Roman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730097B5" wp14:editId="78C8FE7A">
          <wp:simplePos x="0" y="0"/>
          <wp:positionH relativeFrom="column">
            <wp:posOffset>4956175</wp:posOffset>
          </wp:positionH>
          <wp:positionV relativeFrom="paragraph">
            <wp:posOffset>37465</wp:posOffset>
          </wp:positionV>
          <wp:extent cx="1234440" cy="494665"/>
          <wp:effectExtent l="0" t="0" r="3810" b="635"/>
          <wp:wrapTight wrapText="bothSides">
            <wp:wrapPolygon edited="0">
              <wp:start x="0" y="0"/>
              <wp:lineTo x="0" y="20796"/>
              <wp:lineTo x="21333" y="20796"/>
              <wp:lineTo x="21333" y="0"/>
              <wp:lineTo x="0" y="0"/>
            </wp:wrapPolygon>
          </wp:wrapTight>
          <wp:docPr id="322" name="Picture 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</w:t>
    </w:r>
    <w:r>
      <w:rPr>
        <w:noProof/>
      </w:rPr>
      <w:drawing>
        <wp:inline distT="0" distB="0" distL="0" distR="0" wp14:anchorId="51D774BF" wp14:editId="51A6A8EA">
          <wp:extent cx="1036320" cy="487680"/>
          <wp:effectExtent l="0" t="0" r="7620" b="7620"/>
          <wp:docPr id="323" name="Picture 3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         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01AAF792" wp14:editId="16E8585C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324" name="Picture 32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</w:t>
    </w:r>
    <w:r w:rsidRPr="00FE6DE3">
      <w:rPr>
        <w:rFonts w:ascii="Times New Roman" w:hAnsi="Times New Roman" w:cs="Times New Roman"/>
        <w:sz w:val="16"/>
        <w:szCs w:val="16"/>
      </w:rPr>
      <w:t xml:space="preserve">   </w:t>
    </w:r>
    <w:r w:rsidRPr="0089287B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6A927D5D" wp14:editId="10E0559E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325" name="Picture 32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</w:t>
    </w:r>
  </w:p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51CB" w14:textId="77777777" w:rsidR="005B207C" w:rsidRDefault="005B207C" w:rsidP="00FE6DE3">
      <w:pPr>
        <w:spacing w:after="0" w:line="240" w:lineRule="auto"/>
      </w:pPr>
      <w:r>
        <w:separator/>
      </w:r>
    </w:p>
  </w:footnote>
  <w:footnote w:type="continuationSeparator" w:id="0">
    <w:p w14:paraId="794F43ED" w14:textId="77777777" w:rsidR="005B207C" w:rsidRDefault="005B207C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320" name="Picture 320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77651BFE" w14:textId="77777777" w:rsidR="004934A1" w:rsidRPr="001E0433" w:rsidRDefault="004934A1" w:rsidP="004934A1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7CEFD50F" w14:textId="77777777" w:rsidR="004934A1" w:rsidRPr="001E0433" w:rsidRDefault="004934A1" w:rsidP="004934A1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Axa prioritară 1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Iniţiativă “Locuri de muncă pentru tineri”</w:t>
    </w:r>
  </w:p>
  <w:p w14:paraId="17CD8EF9" w14:textId="77777777" w:rsidR="004934A1" w:rsidRPr="001E0433" w:rsidRDefault="004934A1" w:rsidP="004934A1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Prioritarea de investiţii 8.ii: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43F296F0" w14:textId="77777777" w:rsidR="004934A1" w:rsidRPr="001E0433" w:rsidRDefault="004934A1" w:rsidP="004934A1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1.1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4C953CAB" w14:textId="77777777" w:rsidR="004934A1" w:rsidRPr="001E0433" w:rsidRDefault="004934A1" w:rsidP="004934A1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1.2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 xml:space="preserve">Îmbunătăţirea nivelului de competenţe, inclusiv prin evaluarea şi certificarea competenţelor dobândite în sistem non-formal şi informal al tinerilor NEETs şomeri cu vârsta </w:t>
    </w:r>
    <w:r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î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ntre 16 – 29 ani, înregistraţi la Serviciul Public de Ocupare, cu rezidenţa în regiunile eligibile</w:t>
    </w:r>
  </w:p>
  <w:p w14:paraId="144550E7" w14:textId="77777777" w:rsidR="004934A1" w:rsidRPr="001E0433" w:rsidRDefault="004934A1" w:rsidP="004934A1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Apel de proiecte nr.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POCU/991/1/3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</w:t>
    </w:r>
  </w:p>
  <w:p w14:paraId="423D6D28" w14:textId="77777777" w:rsidR="004934A1" w:rsidRPr="001E0433" w:rsidRDefault="004934A1" w:rsidP="004934A1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Denumire apel proiecte: VIITOR PENTRU TINERII NEETs I</w:t>
    </w:r>
  </w:p>
  <w:p w14:paraId="49917D0F" w14:textId="77777777" w:rsidR="004934A1" w:rsidRPr="001E0433" w:rsidRDefault="004934A1" w:rsidP="004934A1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FUTURE 4 NEETs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”</w:t>
    </w:r>
  </w:p>
  <w:p w14:paraId="6D778702" w14:textId="77777777" w:rsidR="004934A1" w:rsidRPr="001E0433" w:rsidRDefault="004934A1" w:rsidP="004934A1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91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/1/3/15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4202</w:t>
    </w:r>
  </w:p>
  <w:p w14:paraId="1D833A69" w14:textId="77777777" w:rsidR="004934A1" w:rsidRPr="001E0433" w:rsidRDefault="004934A1" w:rsidP="004934A1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Beneficiar: SC GE–COST 2001 SRL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|</w:t>
    </w:r>
    <w:r w:rsidRPr="00B03F26">
      <w:t xml:space="preserve">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Parteneri: P1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-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BEST DAVNIC 73 S.R.L.</w:t>
    </w:r>
  </w:p>
  <w:p w14:paraId="4E648A29" w14:textId="77777777" w:rsidR="004934A1" w:rsidRPr="001E0433" w:rsidRDefault="004934A1" w:rsidP="004934A1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014C8"/>
    <w:rsid w:val="000D11A0"/>
    <w:rsid w:val="000D5C4A"/>
    <w:rsid w:val="000E278B"/>
    <w:rsid w:val="00187D64"/>
    <w:rsid w:val="00193D04"/>
    <w:rsid w:val="00225BC5"/>
    <w:rsid w:val="002D3F23"/>
    <w:rsid w:val="002F76BD"/>
    <w:rsid w:val="00326AE2"/>
    <w:rsid w:val="00345117"/>
    <w:rsid w:val="00397E91"/>
    <w:rsid w:val="003A68E8"/>
    <w:rsid w:val="00490FC3"/>
    <w:rsid w:val="004934A1"/>
    <w:rsid w:val="004C7A07"/>
    <w:rsid w:val="00526EB4"/>
    <w:rsid w:val="00530526"/>
    <w:rsid w:val="00546C7A"/>
    <w:rsid w:val="005A25F2"/>
    <w:rsid w:val="005B207C"/>
    <w:rsid w:val="005B515E"/>
    <w:rsid w:val="00625C1E"/>
    <w:rsid w:val="00631A29"/>
    <w:rsid w:val="00671D77"/>
    <w:rsid w:val="006D0995"/>
    <w:rsid w:val="00790BF4"/>
    <w:rsid w:val="007D0CD0"/>
    <w:rsid w:val="00925225"/>
    <w:rsid w:val="009613FA"/>
    <w:rsid w:val="00974A46"/>
    <w:rsid w:val="009902F2"/>
    <w:rsid w:val="009E605F"/>
    <w:rsid w:val="00AA0D3F"/>
    <w:rsid w:val="00AF16DF"/>
    <w:rsid w:val="00B14E70"/>
    <w:rsid w:val="00B1658D"/>
    <w:rsid w:val="00B43DCC"/>
    <w:rsid w:val="00B509C1"/>
    <w:rsid w:val="00B85FAB"/>
    <w:rsid w:val="00BC2597"/>
    <w:rsid w:val="00BD6E31"/>
    <w:rsid w:val="00C626F5"/>
    <w:rsid w:val="00D748D8"/>
    <w:rsid w:val="00DE03F5"/>
    <w:rsid w:val="00E30C7B"/>
    <w:rsid w:val="00EA40FA"/>
    <w:rsid w:val="00EF78E5"/>
    <w:rsid w:val="00F220EB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E9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BalloonText">
    <w:name w:val="Balloon Text"/>
    <w:basedOn w:val="Normal"/>
    <w:link w:val="BalloonTextChar"/>
    <w:uiPriority w:val="99"/>
    <w:semiHidden/>
    <w:unhideWhenUsed/>
    <w:rsid w:val="007D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D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CF77-D0C4-452F-943B-1B826D1E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220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 Calin</cp:lastModifiedBy>
  <cp:revision>23</cp:revision>
  <cp:lastPrinted>2022-11-21T13:31:00Z</cp:lastPrinted>
  <dcterms:created xsi:type="dcterms:W3CDTF">2021-11-22T19:11:00Z</dcterms:created>
  <dcterms:modified xsi:type="dcterms:W3CDTF">2022-11-25T13:45:00Z</dcterms:modified>
</cp:coreProperties>
</file>